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B42F" w14:textId="53861AB0" w:rsidR="007F2926" w:rsidRPr="00A8148A" w:rsidRDefault="007F2926" w:rsidP="009218EE">
      <w:pPr>
        <w:spacing w:line="276" w:lineRule="auto"/>
        <w:ind w:leftChars="-203" w:left="-424" w:rightChars="155" w:right="325" w:hanging="2"/>
        <w:jc w:val="center"/>
        <w:rPr>
          <w:rFonts w:ascii="黑体" w:eastAsia="黑体" w:hAnsi="黑体" w:cs="Times New Roman"/>
          <w:b/>
          <w:color w:val="000000"/>
          <w:kern w:val="0"/>
          <w:sz w:val="32"/>
          <w:szCs w:val="32"/>
        </w:rPr>
      </w:pPr>
      <w:r w:rsidRPr="00A8148A">
        <w:rPr>
          <w:rFonts w:ascii="黑体" w:eastAsia="黑体" w:hAnsi="黑体" w:cs="Times New Roman"/>
          <w:b/>
          <w:color w:val="000000"/>
          <w:kern w:val="0"/>
          <w:sz w:val="32"/>
          <w:szCs w:val="32"/>
        </w:rPr>
        <w:t>风险警示</w:t>
      </w:r>
      <w:r w:rsidR="00DA4569" w:rsidRPr="00A8148A">
        <w:rPr>
          <w:rFonts w:ascii="黑体" w:eastAsia="黑体" w:hAnsi="黑体" w:cs="Times New Roman" w:hint="eastAsia"/>
          <w:b/>
          <w:color w:val="000000"/>
          <w:kern w:val="0"/>
          <w:sz w:val="32"/>
          <w:szCs w:val="32"/>
        </w:rPr>
        <w:t>确认</w:t>
      </w:r>
      <w:r w:rsidRPr="00A8148A">
        <w:rPr>
          <w:rFonts w:ascii="黑体" w:eastAsia="黑体" w:hAnsi="黑体" w:cs="Times New Roman"/>
          <w:b/>
          <w:color w:val="000000"/>
          <w:kern w:val="0"/>
          <w:sz w:val="32"/>
          <w:szCs w:val="32"/>
        </w:rPr>
        <w:t>函</w:t>
      </w:r>
    </w:p>
    <w:p w14:paraId="434E513B" w14:textId="77777777" w:rsidR="007F2926" w:rsidRPr="00A8148A" w:rsidRDefault="007F2926" w:rsidP="009218EE">
      <w:pPr>
        <w:spacing w:line="360" w:lineRule="auto"/>
        <w:ind w:leftChars="-203" w:left="-424" w:rightChars="155" w:right="325" w:hanging="2"/>
        <w:rPr>
          <w:rFonts w:ascii="宋体" w:eastAsia="宋体" w:hAnsi="宋体" w:cs="Times New Roman"/>
          <w:color w:val="000000"/>
          <w:kern w:val="0"/>
          <w:szCs w:val="21"/>
        </w:rPr>
      </w:pPr>
      <w:r w:rsidRPr="00A8148A">
        <w:rPr>
          <w:rFonts w:ascii="宋体" w:eastAsia="宋体" w:hAnsi="宋体" w:cs="Times New Roman"/>
          <w:szCs w:val="21"/>
        </w:rPr>
        <w:t>尊敬的投资者：</w:t>
      </w:r>
    </w:p>
    <w:p w14:paraId="2E8F1C53" w14:textId="77777777" w:rsidR="007F2926" w:rsidRPr="00A8148A" w:rsidRDefault="007F2926" w:rsidP="009218EE">
      <w:pPr>
        <w:spacing w:line="360" w:lineRule="auto"/>
        <w:ind w:leftChars="-203" w:left="-426" w:rightChars="155" w:right="325" w:firstLineChars="202" w:firstLine="424"/>
        <w:rPr>
          <w:rFonts w:ascii="宋体" w:eastAsia="宋体" w:hAnsi="宋体" w:cs="Times New Roman"/>
          <w:szCs w:val="21"/>
        </w:rPr>
      </w:pPr>
      <w:r w:rsidRPr="00A8148A">
        <w:rPr>
          <w:rFonts w:ascii="宋体" w:eastAsia="宋体" w:hAnsi="宋体" w:cs="Times New Roman"/>
          <w:szCs w:val="21"/>
        </w:rPr>
        <w:t>根据《证券期货投资者适当性管理办法》对投资者类型的分类，您属于</w:t>
      </w:r>
      <w:r w:rsidRPr="00A8148A">
        <w:rPr>
          <w:rFonts w:ascii="宋体" w:eastAsia="宋体" w:hAnsi="宋体" w:cs="Times New Roman"/>
          <w:b/>
          <w:szCs w:val="21"/>
        </w:rPr>
        <w:t>普通投资者</w:t>
      </w:r>
      <w:r w:rsidRPr="00A8148A">
        <w:rPr>
          <w:rFonts w:ascii="宋体" w:eastAsia="宋体" w:hAnsi="宋体" w:cs="Times New Roman"/>
          <w:szCs w:val="21"/>
        </w:rPr>
        <w:t>。</w:t>
      </w:r>
    </w:p>
    <w:p w14:paraId="433E7877" w14:textId="77777777" w:rsidR="007F2926" w:rsidRPr="00A8148A" w:rsidRDefault="007F2926" w:rsidP="009218EE">
      <w:pPr>
        <w:spacing w:line="360" w:lineRule="auto"/>
        <w:ind w:leftChars="-203" w:left="-426" w:rightChars="155" w:right="325" w:firstLineChars="202" w:firstLine="424"/>
        <w:rPr>
          <w:rFonts w:ascii="宋体" w:eastAsia="宋体" w:hAnsi="宋体" w:cs="Times New Roman"/>
          <w:szCs w:val="21"/>
        </w:rPr>
      </w:pPr>
      <w:r w:rsidRPr="00A8148A">
        <w:rPr>
          <w:rFonts w:ascii="宋体" w:eastAsia="宋体" w:hAnsi="宋体" w:cs="Times New Roman"/>
          <w:szCs w:val="21"/>
        </w:rPr>
        <w:t>按照《证券期货投资者适当性管理办法》等相关法律法规，普通投资者在信息告知、风险警示、适当性匹配等方面享有特殊保护。因此，我司在向您推介基金产品</w:t>
      </w:r>
      <w:bookmarkStart w:id="0" w:name="_Hlk508787544"/>
      <w:r w:rsidRPr="00A8148A">
        <w:rPr>
          <w:rFonts w:ascii="宋体" w:eastAsia="宋体" w:hAnsi="宋体" w:cs="Times New Roman"/>
          <w:szCs w:val="21"/>
        </w:rPr>
        <w:t>（包括公开募集证券投资基金和私募资产管理计划）</w:t>
      </w:r>
      <w:bookmarkEnd w:id="0"/>
      <w:r w:rsidRPr="00A8148A">
        <w:rPr>
          <w:rFonts w:ascii="宋体" w:eastAsia="宋体" w:hAnsi="宋体" w:cs="Times New Roman"/>
          <w:szCs w:val="21"/>
        </w:rPr>
        <w:t>前，在此向您进行购买前风险揭示：</w:t>
      </w:r>
    </w:p>
    <w:p w14:paraId="4EA03EAD" w14:textId="77777777" w:rsidR="007F2926" w:rsidRPr="00A8148A" w:rsidRDefault="007F2926" w:rsidP="009218EE">
      <w:pPr>
        <w:spacing w:line="360" w:lineRule="auto"/>
        <w:ind w:leftChars="-203" w:left="-426" w:rightChars="155" w:right="325" w:firstLineChars="202" w:firstLine="424"/>
        <w:rPr>
          <w:rFonts w:ascii="宋体" w:eastAsia="宋体" w:hAnsi="宋体" w:cs="Times New Roman"/>
          <w:szCs w:val="21"/>
        </w:rPr>
      </w:pPr>
      <w:r w:rsidRPr="00A8148A">
        <w:rPr>
          <w:rFonts w:ascii="宋体" w:eastAsia="宋体" w:hAnsi="宋体" w:cs="Times New Roman"/>
          <w:szCs w:val="21"/>
        </w:rPr>
        <w:t>本公司承诺将以诚实信用、勤勉尽责为原则管理和运用基金资产</w:t>
      </w:r>
      <w:bookmarkStart w:id="1" w:name="_Hlk508787512"/>
      <w:r w:rsidRPr="00A8148A">
        <w:rPr>
          <w:rFonts w:ascii="宋体" w:eastAsia="宋体" w:hAnsi="宋体" w:cs="Times New Roman"/>
          <w:szCs w:val="21"/>
        </w:rPr>
        <w:t>/委托资产</w:t>
      </w:r>
      <w:bookmarkEnd w:id="1"/>
      <w:r w:rsidRPr="00A8148A">
        <w:rPr>
          <w:rFonts w:ascii="宋体" w:eastAsia="宋体" w:hAnsi="宋体" w:cs="Times New Roman"/>
          <w:szCs w:val="21"/>
        </w:rPr>
        <w:t>，但不保证一定盈利，也不保证最低收益。</w:t>
      </w:r>
    </w:p>
    <w:p w14:paraId="74915DB1" w14:textId="77777777" w:rsidR="007F2926" w:rsidRPr="00A8148A" w:rsidRDefault="007F2926" w:rsidP="009218EE">
      <w:pPr>
        <w:spacing w:line="360" w:lineRule="auto"/>
        <w:ind w:leftChars="-203" w:left="-426" w:rightChars="155" w:right="325" w:firstLineChars="202" w:firstLine="424"/>
        <w:rPr>
          <w:rFonts w:ascii="宋体" w:eastAsia="宋体" w:hAnsi="宋体" w:cs="Times New Roman"/>
          <w:szCs w:val="21"/>
        </w:rPr>
      </w:pPr>
      <w:r w:rsidRPr="00A8148A">
        <w:rPr>
          <w:rFonts w:ascii="宋体" w:eastAsia="宋体" w:hAnsi="宋体" w:cs="Times New Roman"/>
          <w:szCs w:val="21"/>
        </w:rPr>
        <w:t>基金产品不同于银行储蓄和债券等能够提供固定收益预期的金融工具，投资人购买基金产品，既可能按其持有份额分享投资所产生的收益，也可能承担投资所带来的损失。</w:t>
      </w:r>
    </w:p>
    <w:p w14:paraId="07C45042" w14:textId="77777777" w:rsidR="007F2926" w:rsidRPr="00A8148A" w:rsidRDefault="007F2926" w:rsidP="009218EE">
      <w:pPr>
        <w:spacing w:line="360" w:lineRule="auto"/>
        <w:ind w:leftChars="-203" w:left="-426" w:rightChars="155" w:right="325" w:firstLineChars="202" w:firstLine="424"/>
        <w:rPr>
          <w:rFonts w:ascii="宋体" w:eastAsia="宋体" w:hAnsi="宋体" w:cs="Times New Roman"/>
          <w:szCs w:val="21"/>
        </w:rPr>
      </w:pPr>
      <w:r w:rsidRPr="00A8148A">
        <w:rPr>
          <w:rFonts w:ascii="宋体" w:eastAsia="宋体" w:hAnsi="宋体" w:cs="Times New Roman"/>
          <w:szCs w:val="21"/>
        </w:rPr>
        <w:t>基金产品在投资运作过程中可能面临各种风险，既包括市场风险（政策风险、经济周期风险、利率风险、信用风险、再投资风险、购买力风险、上市公司经营风险），也包括基金产品自身的管理风险、新产品创新带来的风险、流动性风险、现金管理风险、技术风险和合规风险、顺延或暂停赎回风险、战争及自然灾害不可抗力风险等。巨额赎回风险是开放式基金产品所特有的一种风险，即当单个交易日基金产品的净赎回申请超过基金产品总份额的一定比例或规定比例时，投资人将可能无法及时赎回持有的全部份额。</w:t>
      </w:r>
    </w:p>
    <w:p w14:paraId="11479852" w14:textId="12275CFF" w:rsidR="007F2926" w:rsidRPr="00A8148A" w:rsidRDefault="007F2926" w:rsidP="009218EE">
      <w:pPr>
        <w:spacing w:line="360" w:lineRule="auto"/>
        <w:ind w:leftChars="-203" w:left="-426" w:rightChars="155" w:right="325" w:firstLineChars="202" w:firstLine="424"/>
        <w:rPr>
          <w:rFonts w:ascii="宋体" w:eastAsia="宋体" w:hAnsi="宋体" w:cs="Times New Roman"/>
          <w:szCs w:val="21"/>
        </w:rPr>
      </w:pPr>
      <w:r w:rsidRPr="00A8148A">
        <w:rPr>
          <w:rFonts w:ascii="宋体" w:eastAsia="宋体" w:hAnsi="宋体" w:cs="Times New Roman"/>
          <w:szCs w:val="21"/>
        </w:rPr>
        <w:t>以上风险可能会直接导致本金亏损，也可能直接导致超过原始本金</w:t>
      </w:r>
      <w:r w:rsidR="00E15D6E">
        <w:rPr>
          <w:rFonts w:ascii="宋体" w:eastAsia="宋体" w:hAnsi="宋体" w:cs="Times New Roman" w:hint="eastAsia"/>
          <w:szCs w:val="21"/>
        </w:rPr>
        <w:t>的</w:t>
      </w:r>
      <w:r w:rsidRPr="00A8148A">
        <w:rPr>
          <w:rFonts w:ascii="宋体" w:eastAsia="宋体" w:hAnsi="宋体" w:cs="Times New Roman"/>
          <w:szCs w:val="21"/>
        </w:rPr>
        <w:t>损失。</w:t>
      </w:r>
    </w:p>
    <w:p w14:paraId="7DB41D09" w14:textId="2195E421" w:rsidR="007F2926" w:rsidRPr="00A8148A" w:rsidRDefault="007F2926" w:rsidP="009218EE">
      <w:pPr>
        <w:spacing w:line="360" w:lineRule="auto"/>
        <w:ind w:leftChars="-203" w:left="-426" w:rightChars="155" w:right="325" w:firstLineChars="202" w:firstLine="424"/>
        <w:rPr>
          <w:rFonts w:ascii="宋体" w:eastAsia="宋体" w:hAnsi="宋体" w:cs="Times New Roman"/>
          <w:szCs w:val="21"/>
        </w:rPr>
      </w:pPr>
      <w:r w:rsidRPr="00A8148A">
        <w:rPr>
          <w:rFonts w:ascii="宋体" w:eastAsia="宋体" w:hAnsi="宋体" w:cs="Times New Roman"/>
          <w:szCs w:val="21"/>
        </w:rPr>
        <w:t>您应当认真阅读</w:t>
      </w:r>
      <w:r w:rsidR="00B71EA7">
        <w:rPr>
          <w:rFonts w:ascii="宋体" w:eastAsia="宋体" w:hAnsi="宋体" w:cs="Times New Roman" w:hint="eastAsia"/>
          <w:szCs w:val="21"/>
        </w:rPr>
        <w:t>基金/资管计划的产品合同</w:t>
      </w:r>
      <w:r w:rsidR="00E15D6E">
        <w:rPr>
          <w:rFonts w:ascii="宋体" w:eastAsia="宋体" w:hAnsi="宋体" w:cs="Times New Roman" w:hint="eastAsia"/>
          <w:szCs w:val="21"/>
        </w:rPr>
        <w:t>、其他</w:t>
      </w:r>
      <w:r w:rsidR="00B71EA7">
        <w:rPr>
          <w:rFonts w:ascii="宋体" w:eastAsia="宋体" w:hAnsi="宋体" w:cs="Times New Roman" w:hint="eastAsia"/>
          <w:szCs w:val="21"/>
        </w:rPr>
        <w:t>相关</w:t>
      </w:r>
      <w:r w:rsidR="00E15D6E">
        <w:rPr>
          <w:rFonts w:ascii="宋体" w:eastAsia="宋体" w:hAnsi="宋体" w:cs="Times New Roman" w:hint="eastAsia"/>
          <w:szCs w:val="21"/>
        </w:rPr>
        <w:t>产品</w:t>
      </w:r>
      <w:r w:rsidRPr="00A8148A">
        <w:rPr>
          <w:rFonts w:ascii="宋体" w:eastAsia="宋体" w:hAnsi="宋体" w:cs="Times New Roman"/>
          <w:szCs w:val="21"/>
        </w:rPr>
        <w:t>法律文件</w:t>
      </w:r>
      <w:r w:rsidR="00B71EA7">
        <w:rPr>
          <w:rFonts w:ascii="宋体" w:eastAsia="宋体" w:hAnsi="宋体" w:cs="Times New Roman" w:hint="eastAsia"/>
          <w:szCs w:val="21"/>
        </w:rPr>
        <w:t>及信息</w:t>
      </w:r>
      <w:r w:rsidRPr="00A8148A">
        <w:rPr>
          <w:rFonts w:ascii="宋体" w:eastAsia="宋体" w:hAnsi="宋体" w:cs="Times New Roman"/>
          <w:szCs w:val="21"/>
        </w:rPr>
        <w:t>，了解基金产品的风险收益特征，并根据自身的投资目的、投资期限、投资经验、资产状况等判断基金产品的风险等级是否和您的风险承受能力相匹配。</w:t>
      </w:r>
    </w:p>
    <w:p w14:paraId="5DC9D6F1" w14:textId="49093427" w:rsidR="007F2926" w:rsidRPr="00A8148A" w:rsidRDefault="007F2926" w:rsidP="009218EE">
      <w:pPr>
        <w:spacing w:line="360" w:lineRule="auto"/>
        <w:ind w:leftChars="-203" w:left="-426" w:rightChars="155" w:right="325" w:firstLineChars="2450" w:firstLine="5145"/>
        <w:jc w:val="right"/>
        <w:rPr>
          <w:rFonts w:ascii="宋体" w:eastAsia="宋体" w:hAnsi="宋体" w:cs="Times New Roman"/>
          <w:szCs w:val="21"/>
        </w:rPr>
      </w:pPr>
      <w:r w:rsidRPr="00A8148A">
        <w:rPr>
          <w:rFonts w:ascii="宋体" w:eastAsia="宋体" w:hAnsi="宋体" w:cs="Times New Roman"/>
          <w:szCs w:val="21"/>
        </w:rPr>
        <w:t>格林基金管理有限公司</w:t>
      </w:r>
    </w:p>
    <w:p w14:paraId="2347B877" w14:textId="01229A95" w:rsidR="007F2926" w:rsidRPr="007F2926" w:rsidRDefault="007232E1" w:rsidP="009218EE">
      <w:pPr>
        <w:spacing w:line="360" w:lineRule="auto"/>
        <w:ind w:leftChars="-203" w:left="-424" w:rightChars="155" w:right="325" w:hanging="2"/>
        <w:rPr>
          <w:rFonts w:ascii="Times New Roman" w:eastAsia="宋体" w:hAnsi="Times New Roman" w:cs="Times New Roman"/>
          <w:sz w:val="22"/>
          <w:szCs w:val="22"/>
        </w:rPr>
      </w:pPr>
      <w:r>
        <w:rPr>
          <w:rFonts w:ascii="Times New Roman" w:eastAsia="宋体" w:hAnsi="Times New Roman" w:cs="Times New Roman"/>
          <w:noProof/>
          <w:sz w:val="22"/>
          <w:szCs w:val="22"/>
        </w:rPr>
        <mc:AlternateContent>
          <mc:Choice Requires="wps">
            <w:drawing>
              <wp:anchor distT="0" distB="0" distL="114300" distR="114300" simplePos="0" relativeHeight="251659264" behindDoc="0" locked="0" layoutInCell="1" allowOverlap="1" wp14:anchorId="19270405" wp14:editId="01D43781">
                <wp:simplePos x="0" y="0"/>
                <wp:positionH relativeFrom="column">
                  <wp:posOffset>-172085</wp:posOffset>
                </wp:positionH>
                <wp:positionV relativeFrom="paragraph">
                  <wp:posOffset>133350</wp:posOffset>
                </wp:positionV>
                <wp:extent cx="5991225" cy="19050"/>
                <wp:effectExtent l="0" t="0" r="28575" b="19050"/>
                <wp:wrapNone/>
                <wp:docPr id="1" name="直接连接符 1"/>
                <wp:cNvGraphicFramePr/>
                <a:graphic xmlns:a="http://schemas.openxmlformats.org/drawingml/2006/main">
                  <a:graphicData uri="http://schemas.microsoft.com/office/word/2010/wordprocessingShape">
                    <wps:wsp>
                      <wps:cNvCnPr/>
                      <wps:spPr>
                        <a:xfrm>
                          <a:off x="0" y="0"/>
                          <a:ext cx="5991225"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29E03CB"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55pt,10.5pt" to="458.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bjBQIAAIEEAAAOAAAAZHJzL2Uyb0RvYy54bWysVMuOEzEQvCPxD5bvZJJIQWSUyR42LBcE&#10;K2A/wLHbMxZ+yfZmkr+n3ZMHjwuLuDgeu7u6q7qczd3RWXaAlE3wHV/M5pyBl0EZ33f86dvDm3ec&#10;5SK8EjZ46PgJMr/bvn61GWMLyzAEqyAxBPG5HWPHh1Ji2zRZDuBEnoUIHi91SE4U/Ex9o5IYEd3Z&#10;Zjmfv23GkFRMQULOeLqbLvmW8LUGWT5rnaEw23HsrdCaaN3XtdluRNsnEQcjz22If+jCCeOx6BVq&#10;J4pgz8n8AeWMTCEHXWYyuCZobSQQB2SzmP/G5usgIhAXFCfHq0z5/8HKT4d7/5hQhjHmNsfHVFkc&#10;dXL1F/tjRxLrdBULjoVJPFyt14vlcsWZxLvFer4iMZtbcky5fIDgWN103BpfuYhWHD7mggUx9BJS&#10;j61nY8fXK4IUaAVtRUF0F1XHs+85E7ZHj8mSCCYHa9SDsbYmk1/g3iZ2EDhp9X1RJ4sVfomq5XYi&#10;D+cg3E3zT+HZK3LCAEK994qVU0SzerQsr105UJxZwOp1R5FFGPs3kdiD9djKTV7alZOFifUX0Mwo&#10;Unlikvp9JTKZFF8R2vZiVQLDhBqokfoLc88pNRvobbww/5pE9YMv13xnfDiPpb7c2yTK8TIJPcVf&#10;pJgEqFrsgzqRA0kj9DkN7vwm60P6+ZvSb/8c2x8AAAD//wMAUEsDBBQABgAIAAAAIQAdAuVJ4AAA&#10;AAkBAAAPAAAAZHJzL2Rvd25yZXYueG1sTI/BTsMwDIbvSLxDZCQuaEtbVQNK0wmBkBAcNgra2WtM&#10;U7VJSpNt5e0xJzja/vT7+8v1bAdxpCl03ilIlwkIco3XnWsVfLw/LW5AhIhO4+AdKfimAOvq/KzE&#10;QvuTe6NjHVvBIS4UqMDEOBZShsaQxbD0Izm+ffrJYuRxaqWe8MThdpBZkqykxc7xB4MjPRhq+vpg&#10;FTx+bevt1etO46bf5c8vvdnMNCt1eTHf34GINMc/GH71WR0qdtr7g9NBDAoW2XXKqIIs5U4M3Kar&#10;HMSeF3kCsirl/wbVDwAAAP//AwBQSwECLQAUAAYACAAAACEAtoM4kv4AAADhAQAAEwAAAAAAAAAA&#10;AAAAAAAAAAAAW0NvbnRlbnRfVHlwZXNdLnhtbFBLAQItABQABgAIAAAAIQA4/SH/1gAAAJQBAAAL&#10;AAAAAAAAAAAAAAAAAC8BAABfcmVscy8ucmVsc1BLAQItABQABgAIAAAAIQCJqYbjBQIAAIEEAAAO&#10;AAAAAAAAAAAAAAAAAC4CAABkcnMvZTJvRG9jLnhtbFBLAQItABQABgAIAAAAIQAdAuVJ4AAAAAkB&#10;AAAPAAAAAAAAAAAAAAAAAF8EAABkcnMvZG93bnJldi54bWxQSwUGAAAAAAQABADzAAAAbAUAAAAA&#10;" strokecolor="black [3200]">
                <v:stroke dashstyle="dash"/>
              </v:line>
            </w:pict>
          </mc:Fallback>
        </mc:AlternateContent>
      </w:r>
    </w:p>
    <w:p w14:paraId="48ACE853" w14:textId="474E92D9" w:rsidR="00DA4569" w:rsidRPr="00DA4569" w:rsidRDefault="00DA4569" w:rsidP="009218EE">
      <w:pPr>
        <w:spacing w:line="360" w:lineRule="auto"/>
        <w:ind w:leftChars="-203" w:left="-424" w:rightChars="155" w:right="325" w:hanging="2"/>
        <w:jc w:val="center"/>
        <w:rPr>
          <w:rFonts w:ascii="Times New Roman" w:eastAsia="宋体" w:hAnsi="Times New Roman" w:cs="Times New Roman"/>
          <w:b/>
          <w:bCs/>
          <w:sz w:val="22"/>
          <w:szCs w:val="22"/>
        </w:rPr>
      </w:pPr>
      <w:r w:rsidRPr="00DA4569">
        <w:rPr>
          <w:rFonts w:ascii="Times New Roman" w:eastAsia="宋体" w:hAnsi="Times New Roman" w:cs="Times New Roman" w:hint="eastAsia"/>
          <w:b/>
          <w:bCs/>
          <w:sz w:val="22"/>
          <w:szCs w:val="22"/>
        </w:rPr>
        <w:t>普通投资者确认</w:t>
      </w:r>
      <w:r w:rsidR="00026375">
        <w:rPr>
          <w:rFonts w:ascii="Times New Roman" w:eastAsia="宋体" w:hAnsi="Times New Roman" w:cs="Times New Roman" w:hint="eastAsia"/>
          <w:b/>
          <w:bCs/>
          <w:sz w:val="22"/>
          <w:szCs w:val="22"/>
        </w:rPr>
        <w:t>函</w:t>
      </w:r>
    </w:p>
    <w:p w14:paraId="70623A33" w14:textId="47C4352C" w:rsidR="007F2926" w:rsidRDefault="004249E5" w:rsidP="009218EE">
      <w:pPr>
        <w:spacing w:line="360" w:lineRule="auto"/>
        <w:ind w:leftChars="-203" w:left="-426" w:rightChars="155" w:right="325" w:firstLineChars="200" w:firstLine="422"/>
        <w:rPr>
          <w:rFonts w:ascii="Times New Roman" w:eastAsia="宋体" w:hAnsi="Times New Roman" w:cs="Times New Roman"/>
          <w:szCs w:val="21"/>
        </w:rPr>
      </w:pPr>
      <w:r w:rsidRPr="005B32FF">
        <w:rPr>
          <w:rFonts w:ascii="Times New Roman" w:eastAsia="宋体" w:hAnsi="Times New Roman" w:cs="Times New Roman" w:hint="eastAsia"/>
          <w:b/>
          <w:bCs/>
          <w:szCs w:val="21"/>
        </w:rPr>
        <w:t>投资者名称</w:t>
      </w:r>
      <w:r w:rsidR="00B7028B">
        <w:rPr>
          <w:rFonts w:ascii="Times New Roman" w:eastAsia="宋体" w:hAnsi="Times New Roman" w:cs="Times New Roman" w:hint="eastAsia"/>
          <w:b/>
          <w:bCs/>
          <w:szCs w:val="21"/>
        </w:rPr>
        <w:t>：</w:t>
      </w:r>
      <w:r w:rsidRPr="005B32FF">
        <w:rPr>
          <w:rFonts w:ascii="Times New Roman" w:eastAsia="宋体" w:hAnsi="Times New Roman" w:cs="Times New Roman"/>
          <w:b/>
          <w:bCs/>
          <w:szCs w:val="21"/>
        </w:rPr>
        <w:t>_____</w:t>
      </w:r>
      <w:r w:rsidRPr="001918C6">
        <w:rPr>
          <w:rFonts w:ascii="Times New Roman" w:eastAsia="宋体" w:hAnsi="Times New Roman" w:cs="Times New Roman"/>
          <w:b/>
          <w:bCs/>
          <w:szCs w:val="21"/>
        </w:rPr>
        <w:t>_____________</w:t>
      </w:r>
      <w:r w:rsidRPr="005B32FF">
        <w:rPr>
          <w:rFonts w:ascii="Times New Roman" w:eastAsia="宋体" w:hAnsi="Times New Roman" w:cs="Times New Roman"/>
          <w:b/>
          <w:bCs/>
          <w:szCs w:val="21"/>
        </w:rPr>
        <w:t>_____________</w:t>
      </w:r>
      <w:r w:rsidRPr="001918C6">
        <w:rPr>
          <w:rFonts w:ascii="Times New Roman" w:eastAsia="宋体" w:hAnsi="Times New Roman" w:cs="Times New Roman"/>
          <w:b/>
          <w:bCs/>
          <w:szCs w:val="21"/>
        </w:rPr>
        <w:t>_____</w:t>
      </w:r>
      <w:r w:rsidRPr="005B32FF">
        <w:rPr>
          <w:rFonts w:ascii="Times New Roman" w:eastAsia="宋体" w:hAnsi="Times New Roman" w:cs="Times New Roman"/>
          <w:b/>
          <w:bCs/>
          <w:szCs w:val="21"/>
        </w:rPr>
        <w:t>__________</w:t>
      </w:r>
      <w:r>
        <w:rPr>
          <w:rFonts w:ascii="Times New Roman" w:eastAsia="宋体" w:hAnsi="Times New Roman" w:cs="Times New Roman" w:hint="eastAsia"/>
          <w:b/>
          <w:bCs/>
          <w:szCs w:val="21"/>
        </w:rPr>
        <w:t>，</w:t>
      </w:r>
      <w:r w:rsidR="007F2926" w:rsidRPr="00A8148A">
        <w:rPr>
          <w:rFonts w:ascii="Times New Roman" w:eastAsia="宋体" w:hAnsi="Times New Roman" w:cs="Times New Roman"/>
          <w:szCs w:val="21"/>
        </w:rPr>
        <w:t>本人</w:t>
      </w:r>
      <w:r w:rsidR="007F2926" w:rsidRPr="00A8148A">
        <w:rPr>
          <w:rFonts w:ascii="Times New Roman" w:eastAsia="宋体" w:hAnsi="Times New Roman" w:cs="Times New Roman"/>
          <w:szCs w:val="21"/>
        </w:rPr>
        <w:t>/</w:t>
      </w:r>
      <w:r w:rsidR="007F2926" w:rsidRPr="00A8148A">
        <w:rPr>
          <w:rFonts w:ascii="Times New Roman" w:eastAsia="宋体" w:hAnsi="Times New Roman" w:cs="Times New Roman"/>
          <w:szCs w:val="21"/>
        </w:rPr>
        <w:t>本机构已</w:t>
      </w:r>
      <w:r w:rsidR="007F2926" w:rsidRPr="00A8148A">
        <w:rPr>
          <w:rFonts w:ascii="Times New Roman" w:eastAsia="宋体" w:hAnsi="Times New Roman" w:cs="Times New Roman"/>
          <w:bCs/>
          <w:szCs w:val="21"/>
        </w:rPr>
        <w:t>详细阅读并理解《风险警示</w:t>
      </w:r>
      <w:r w:rsidR="00A8148A" w:rsidRPr="00A8148A">
        <w:rPr>
          <w:rFonts w:ascii="Times New Roman" w:eastAsia="宋体" w:hAnsi="Times New Roman" w:cs="Times New Roman" w:hint="eastAsia"/>
          <w:bCs/>
          <w:szCs w:val="21"/>
        </w:rPr>
        <w:t>确认</w:t>
      </w:r>
      <w:r w:rsidR="007F2926" w:rsidRPr="00A8148A">
        <w:rPr>
          <w:rFonts w:ascii="Times New Roman" w:eastAsia="宋体" w:hAnsi="Times New Roman" w:cs="Times New Roman"/>
          <w:bCs/>
          <w:szCs w:val="21"/>
        </w:rPr>
        <w:t>函》，对《风险警示</w:t>
      </w:r>
      <w:r w:rsidR="00A8148A" w:rsidRPr="00A8148A">
        <w:rPr>
          <w:rFonts w:ascii="Times New Roman" w:eastAsia="宋体" w:hAnsi="Times New Roman" w:cs="Times New Roman" w:hint="eastAsia"/>
          <w:bCs/>
          <w:szCs w:val="21"/>
        </w:rPr>
        <w:t>确认</w:t>
      </w:r>
      <w:r w:rsidR="007F2926" w:rsidRPr="00A8148A">
        <w:rPr>
          <w:rFonts w:ascii="Times New Roman" w:eastAsia="宋体" w:hAnsi="Times New Roman" w:cs="Times New Roman"/>
          <w:bCs/>
          <w:szCs w:val="21"/>
        </w:rPr>
        <w:t>函》的各项内容具有清晰的认识并充分理解其</w:t>
      </w:r>
      <w:r w:rsidR="007F2926" w:rsidRPr="00A8148A">
        <w:rPr>
          <w:rFonts w:ascii="Times New Roman" w:eastAsia="宋体" w:hAnsi="Times New Roman" w:cs="Times New Roman"/>
          <w:szCs w:val="21"/>
        </w:rPr>
        <w:t>全部含义。</w:t>
      </w:r>
    </w:p>
    <w:p w14:paraId="3AF79A77" w14:textId="591CF3C1" w:rsidR="00A8148A" w:rsidRPr="00A8148A" w:rsidRDefault="00A8148A" w:rsidP="009218EE">
      <w:pPr>
        <w:spacing w:line="360" w:lineRule="auto"/>
        <w:ind w:leftChars="-203" w:left="-426" w:rightChars="155" w:right="325" w:firstLineChars="200" w:firstLine="420"/>
        <w:rPr>
          <w:rFonts w:ascii="Times New Roman" w:eastAsia="宋体" w:hAnsi="Times New Roman" w:cs="Times New Roman"/>
          <w:szCs w:val="21"/>
        </w:rPr>
      </w:pPr>
      <w:r>
        <w:rPr>
          <w:rFonts w:ascii="Times New Roman" w:eastAsia="宋体" w:hAnsi="Times New Roman" w:cs="Times New Roman" w:hint="eastAsia"/>
          <w:szCs w:val="21"/>
        </w:rPr>
        <w:t>投资者签章</w:t>
      </w:r>
      <w:r w:rsidR="00C27439">
        <w:rPr>
          <w:rFonts w:ascii="Times New Roman" w:eastAsia="宋体" w:hAnsi="Times New Roman" w:cs="Times New Roman" w:hint="eastAsia"/>
          <w:szCs w:val="21"/>
        </w:rPr>
        <w:t>或签名</w:t>
      </w:r>
      <w:r>
        <w:rPr>
          <w:rFonts w:ascii="Times New Roman" w:eastAsia="宋体" w:hAnsi="Times New Roman" w:cs="Times New Roman" w:hint="eastAsia"/>
          <w:szCs w:val="21"/>
        </w:rPr>
        <w:t>以示以上承诺。</w:t>
      </w:r>
    </w:p>
    <w:p w14:paraId="175894A9" w14:textId="38185C42" w:rsidR="00C27439" w:rsidRPr="00C27439" w:rsidRDefault="004249E5" w:rsidP="009218EE">
      <w:pPr>
        <w:overflowPunct w:val="0"/>
        <w:autoSpaceDE w:val="0"/>
        <w:autoSpaceDN w:val="0"/>
        <w:adjustRightInd w:val="0"/>
        <w:spacing w:line="360" w:lineRule="auto"/>
        <w:ind w:leftChars="-203" w:left="-424" w:rightChars="155" w:right="325" w:hanging="2"/>
        <w:mirrorIndents/>
        <w:jc w:val="left"/>
        <w:rPr>
          <w:rFonts w:ascii="Times New Roman" w:eastAsia="宋体" w:hAnsi="Times New Roman" w:cs="Times New Roman"/>
          <w:b/>
          <w:bCs/>
          <w:kern w:val="0"/>
          <w:szCs w:val="21"/>
        </w:rPr>
      </w:pPr>
      <w:r>
        <w:rPr>
          <w:rFonts w:ascii="Times New Roman" w:eastAsia="宋体" w:hAnsi="Times New Roman" w:cs="Times New Roman" w:hint="eastAsia"/>
          <w:b/>
          <w:bCs/>
          <w:kern w:val="0"/>
          <w:szCs w:val="21"/>
        </w:rPr>
        <w:t>个人</w:t>
      </w:r>
      <w:r w:rsidR="00C27439" w:rsidRPr="00C27439">
        <w:rPr>
          <w:rFonts w:ascii="Times New Roman" w:eastAsia="宋体" w:hAnsi="Times New Roman" w:cs="Times New Roman" w:hint="eastAsia"/>
          <w:b/>
          <w:bCs/>
          <w:kern w:val="0"/>
          <w:szCs w:val="21"/>
        </w:rPr>
        <w:t>投资者</w:t>
      </w:r>
      <w:r>
        <w:rPr>
          <w:rFonts w:ascii="Times New Roman" w:eastAsia="宋体" w:hAnsi="Times New Roman" w:cs="Times New Roman" w:hint="eastAsia"/>
          <w:b/>
          <w:bCs/>
          <w:kern w:val="0"/>
          <w:szCs w:val="21"/>
        </w:rPr>
        <w:t>/</w:t>
      </w:r>
      <w:r>
        <w:rPr>
          <w:rFonts w:ascii="Times New Roman" w:eastAsia="宋体" w:hAnsi="Times New Roman" w:cs="Times New Roman" w:hint="eastAsia"/>
          <w:b/>
          <w:bCs/>
          <w:kern w:val="0"/>
          <w:szCs w:val="21"/>
        </w:rPr>
        <w:t>机构经办人签章或签名</w:t>
      </w:r>
      <w:r w:rsidR="008479F4">
        <w:rPr>
          <w:rFonts w:ascii="Times New Roman" w:eastAsia="宋体" w:hAnsi="Times New Roman" w:cs="Times New Roman" w:hint="eastAsia"/>
          <w:b/>
          <w:bCs/>
          <w:kern w:val="0"/>
          <w:szCs w:val="21"/>
        </w:rPr>
        <w:t>：</w:t>
      </w:r>
      <w:r>
        <w:rPr>
          <w:rFonts w:ascii="Times New Roman" w:eastAsia="宋体" w:hAnsi="Times New Roman" w:cs="Times New Roman" w:hint="eastAsia"/>
          <w:b/>
          <w:bCs/>
          <w:kern w:val="0"/>
          <w:szCs w:val="21"/>
        </w:rPr>
        <w:t xml:space="preserve"> </w:t>
      </w:r>
      <w:r>
        <w:rPr>
          <w:rFonts w:ascii="Times New Roman" w:eastAsia="宋体" w:hAnsi="Times New Roman" w:cs="Times New Roman"/>
          <w:b/>
          <w:bCs/>
          <w:kern w:val="0"/>
          <w:szCs w:val="21"/>
        </w:rPr>
        <w:t xml:space="preserve">                  </w:t>
      </w:r>
      <w:r>
        <w:rPr>
          <w:rFonts w:ascii="Times New Roman" w:eastAsia="宋体" w:hAnsi="Times New Roman" w:cs="Times New Roman" w:hint="eastAsia"/>
          <w:b/>
          <w:bCs/>
          <w:kern w:val="0"/>
          <w:szCs w:val="21"/>
        </w:rPr>
        <w:t>机构投资者签章</w:t>
      </w:r>
      <w:r w:rsidR="0075250E">
        <w:rPr>
          <w:rFonts w:ascii="Times New Roman" w:eastAsia="宋体" w:hAnsi="Times New Roman" w:cs="Times New Roman" w:hint="eastAsia"/>
          <w:b/>
          <w:bCs/>
          <w:kern w:val="0"/>
          <w:szCs w:val="21"/>
        </w:rPr>
        <w:t>：</w:t>
      </w:r>
      <w:r>
        <w:rPr>
          <w:rFonts w:ascii="Times New Roman" w:eastAsia="宋体" w:hAnsi="Times New Roman" w:cs="Times New Roman"/>
          <w:b/>
          <w:bCs/>
          <w:kern w:val="0"/>
          <w:szCs w:val="21"/>
        </w:rPr>
        <w:t xml:space="preserve"> </w:t>
      </w:r>
    </w:p>
    <w:p w14:paraId="082BCB78" w14:textId="7C184D64" w:rsidR="00F915C1" w:rsidRPr="00C27439" w:rsidRDefault="007F2926" w:rsidP="009218EE">
      <w:pPr>
        <w:overflowPunct w:val="0"/>
        <w:autoSpaceDE w:val="0"/>
        <w:autoSpaceDN w:val="0"/>
        <w:adjustRightInd w:val="0"/>
        <w:spacing w:line="360" w:lineRule="auto"/>
        <w:ind w:leftChars="-203" w:left="-426" w:rightChars="155" w:right="325" w:firstLineChars="2600" w:firstLine="5481"/>
        <w:mirrorIndents/>
        <w:jc w:val="left"/>
        <w:rPr>
          <w:rFonts w:ascii="Times New Roman" w:eastAsia="宋体" w:hAnsi="Times New Roman" w:cs="Times New Roman"/>
          <w:b/>
          <w:bCs/>
          <w:kern w:val="0"/>
          <w:szCs w:val="21"/>
        </w:rPr>
      </w:pPr>
      <w:r w:rsidRPr="00C27439">
        <w:rPr>
          <w:rFonts w:ascii="Times New Roman" w:eastAsia="宋体" w:hAnsi="Times New Roman" w:cs="Times New Roman"/>
          <w:b/>
          <w:bCs/>
          <w:kern w:val="0"/>
          <w:szCs w:val="21"/>
        </w:rPr>
        <w:t>日期</w:t>
      </w:r>
      <w:r w:rsidRPr="00C27439">
        <w:rPr>
          <w:rFonts w:ascii="Times New Roman" w:eastAsia="宋体" w:hAnsi="Times New Roman" w:cs="Times New Roman"/>
          <w:b/>
          <w:bCs/>
          <w:kern w:val="0"/>
          <w:szCs w:val="21"/>
        </w:rPr>
        <w:t xml:space="preserve">:   </w:t>
      </w:r>
      <w:r w:rsidR="008479F4">
        <w:rPr>
          <w:rFonts w:ascii="Times New Roman" w:eastAsia="宋体" w:hAnsi="Times New Roman" w:cs="Times New Roman"/>
          <w:b/>
          <w:bCs/>
          <w:kern w:val="0"/>
          <w:szCs w:val="21"/>
        </w:rPr>
        <w:t xml:space="preserve"> </w:t>
      </w:r>
      <w:r w:rsidRPr="00C27439">
        <w:rPr>
          <w:rFonts w:ascii="Times New Roman" w:eastAsia="宋体" w:hAnsi="Times New Roman" w:cs="Times New Roman"/>
          <w:b/>
          <w:bCs/>
          <w:kern w:val="0"/>
          <w:szCs w:val="21"/>
        </w:rPr>
        <w:t xml:space="preserve"> </w:t>
      </w:r>
      <w:r w:rsidR="00E92121">
        <w:rPr>
          <w:rFonts w:ascii="Times New Roman" w:eastAsia="宋体" w:hAnsi="Times New Roman" w:cs="Times New Roman"/>
          <w:b/>
          <w:bCs/>
          <w:kern w:val="0"/>
          <w:szCs w:val="21"/>
        </w:rPr>
        <w:t xml:space="preserve">   </w:t>
      </w:r>
      <w:r w:rsidR="007232E1">
        <w:rPr>
          <w:rFonts w:ascii="Times New Roman" w:eastAsia="宋体" w:hAnsi="Times New Roman" w:cs="Times New Roman"/>
          <w:b/>
          <w:bCs/>
          <w:kern w:val="0"/>
          <w:szCs w:val="21"/>
        </w:rPr>
        <w:t xml:space="preserve">  </w:t>
      </w:r>
      <w:r w:rsidR="00E92121">
        <w:rPr>
          <w:rFonts w:ascii="Times New Roman" w:eastAsia="宋体" w:hAnsi="Times New Roman" w:cs="Times New Roman"/>
          <w:b/>
          <w:bCs/>
          <w:kern w:val="0"/>
          <w:szCs w:val="21"/>
        </w:rPr>
        <w:t xml:space="preserve">  </w:t>
      </w:r>
      <w:r w:rsidRPr="00C27439">
        <w:rPr>
          <w:rFonts w:ascii="Times New Roman" w:eastAsia="宋体" w:hAnsi="Times New Roman" w:cs="Times New Roman"/>
          <w:b/>
          <w:bCs/>
          <w:kern w:val="0"/>
          <w:szCs w:val="21"/>
        </w:rPr>
        <w:t>年</w:t>
      </w:r>
      <w:r w:rsidRPr="00C27439">
        <w:rPr>
          <w:rFonts w:ascii="Times New Roman" w:eastAsia="宋体" w:hAnsi="Times New Roman" w:cs="Times New Roman"/>
          <w:b/>
          <w:bCs/>
          <w:kern w:val="0"/>
          <w:szCs w:val="21"/>
        </w:rPr>
        <w:t xml:space="preserve">   </w:t>
      </w:r>
      <w:r w:rsidR="00E92121">
        <w:rPr>
          <w:rFonts w:ascii="Times New Roman" w:eastAsia="宋体" w:hAnsi="Times New Roman" w:cs="Times New Roman"/>
          <w:b/>
          <w:bCs/>
          <w:kern w:val="0"/>
          <w:szCs w:val="21"/>
        </w:rPr>
        <w:t xml:space="preserve">  </w:t>
      </w:r>
      <w:r w:rsidRPr="00C27439">
        <w:rPr>
          <w:rFonts w:ascii="Times New Roman" w:eastAsia="宋体" w:hAnsi="Times New Roman" w:cs="Times New Roman"/>
          <w:b/>
          <w:bCs/>
          <w:kern w:val="0"/>
          <w:szCs w:val="21"/>
        </w:rPr>
        <w:t xml:space="preserve">  </w:t>
      </w:r>
      <w:r w:rsidRPr="00C27439">
        <w:rPr>
          <w:rFonts w:ascii="Times New Roman" w:eastAsia="宋体" w:hAnsi="Times New Roman" w:cs="Times New Roman"/>
          <w:b/>
          <w:bCs/>
          <w:kern w:val="0"/>
          <w:szCs w:val="21"/>
        </w:rPr>
        <w:t>月</w:t>
      </w:r>
      <w:r w:rsidRPr="00C27439">
        <w:rPr>
          <w:rFonts w:ascii="Times New Roman" w:eastAsia="宋体" w:hAnsi="Times New Roman" w:cs="Times New Roman"/>
          <w:b/>
          <w:bCs/>
          <w:kern w:val="0"/>
          <w:szCs w:val="21"/>
        </w:rPr>
        <w:t xml:space="preserve">  </w:t>
      </w:r>
      <w:r w:rsidR="00E92121">
        <w:rPr>
          <w:rFonts w:ascii="Times New Roman" w:eastAsia="宋体" w:hAnsi="Times New Roman" w:cs="Times New Roman"/>
          <w:b/>
          <w:bCs/>
          <w:kern w:val="0"/>
          <w:szCs w:val="21"/>
        </w:rPr>
        <w:t xml:space="preserve">  </w:t>
      </w:r>
      <w:r w:rsidRPr="00C27439">
        <w:rPr>
          <w:rFonts w:ascii="Times New Roman" w:eastAsia="宋体" w:hAnsi="Times New Roman" w:cs="Times New Roman"/>
          <w:b/>
          <w:bCs/>
          <w:kern w:val="0"/>
          <w:szCs w:val="21"/>
        </w:rPr>
        <w:t xml:space="preserve">  </w:t>
      </w:r>
      <w:r w:rsidRPr="00C27439">
        <w:rPr>
          <w:rFonts w:ascii="Times New Roman" w:eastAsia="宋体" w:hAnsi="Times New Roman" w:cs="Times New Roman"/>
          <w:b/>
          <w:bCs/>
          <w:kern w:val="0"/>
          <w:szCs w:val="21"/>
        </w:rPr>
        <w:t>日</w:t>
      </w:r>
    </w:p>
    <w:sectPr w:rsidR="00F915C1" w:rsidRPr="00C27439" w:rsidSect="00F915C1">
      <w:headerReference w:type="even" r:id="rId6"/>
      <w:headerReference w:type="default" r:id="rId7"/>
      <w:footerReference w:type="even" r:id="rId8"/>
      <w:footerReference w:type="default" r:id="rId9"/>
      <w:headerReference w:type="first" r:id="rId10"/>
      <w:footerReference w:type="first" r:id="rId11"/>
      <w:pgSz w:w="11906" w:h="16838"/>
      <w:pgMar w:top="1440" w:right="849"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2F5" w14:textId="77777777" w:rsidR="002C0B4B" w:rsidRDefault="002C0B4B" w:rsidP="00F915C1">
      <w:r>
        <w:separator/>
      </w:r>
    </w:p>
  </w:endnote>
  <w:endnote w:type="continuationSeparator" w:id="0">
    <w:p w14:paraId="5AFCEBD7" w14:textId="77777777" w:rsidR="002C0B4B" w:rsidRDefault="002C0B4B" w:rsidP="00F9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59AB" w14:textId="77777777" w:rsidR="00E06BC7" w:rsidRDefault="00E06BC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1CCE" w14:textId="77777777" w:rsidR="006E689F" w:rsidRPr="00BD78BB" w:rsidRDefault="006E689F" w:rsidP="006E689F">
    <w:pPr>
      <w:pStyle w:val="a3"/>
      <w:tabs>
        <w:tab w:val="clear" w:pos="8306"/>
      </w:tabs>
      <w:ind w:leftChars="-540" w:left="-1134" w:rightChars="-500" w:right="-1050" w:firstLineChars="400" w:firstLine="720"/>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color w:val="000000" w:themeColor="text1"/>
        <w:szCs w:val="18"/>
      </w:rPr>
      <w:t>直销电话</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color w:val="000000" w:themeColor="text1"/>
        <w:szCs w:val="18"/>
        <w:shd w:val="clear" w:color="auto" w:fill="FFFFFF"/>
      </w:rPr>
      <w:t>010</w:t>
    </w:r>
    <w:r>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 xml:space="preserve">50890750/0755           </w:t>
    </w:r>
    <w:r w:rsidRPr="00BD78BB">
      <w:rPr>
        <w:rFonts w:ascii="Times New Roman" w:eastAsia="宋体" w:hAnsi="Times New Roman" w:cs="Times New Roman" w:hint="eastAsia"/>
        <w:color w:val="000000" w:themeColor="text1"/>
        <w:szCs w:val="18"/>
        <w:shd w:val="clear" w:color="auto" w:fill="FFFFFF"/>
      </w:rPr>
      <w:t>直销传真</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0</w:t>
    </w:r>
    <w:r w:rsidRPr="00BD78BB">
      <w:rPr>
        <w:rFonts w:ascii="Times New Roman" w:eastAsia="宋体" w:hAnsi="Times New Roman" w:cs="Times New Roman"/>
        <w:color w:val="000000" w:themeColor="text1"/>
        <w:szCs w:val="18"/>
        <w:shd w:val="clear" w:color="auto" w:fill="FFFFFF"/>
      </w:rPr>
      <w:t>10</w:t>
    </w:r>
    <w:r>
      <w:rPr>
        <w:rFonts w:ascii="Times New Roman" w:eastAsia="宋体" w:hAnsi="Times New Roman" w:cs="Times New Roman"/>
        <w:color w:val="000000" w:themeColor="text1"/>
        <w:szCs w:val="18"/>
        <w:shd w:val="clear" w:color="auto" w:fill="FFFFFF"/>
      </w:rPr>
      <w:t>-</w:t>
    </w:r>
    <w:r w:rsidRPr="00BD78BB">
      <w:rPr>
        <w:rFonts w:ascii="Times New Roman" w:eastAsia="宋体" w:hAnsi="Times New Roman" w:cs="Times New Roman"/>
        <w:color w:val="000000" w:themeColor="text1"/>
        <w:szCs w:val="18"/>
        <w:shd w:val="clear" w:color="auto" w:fill="FFFFFF"/>
      </w:rPr>
      <w:t xml:space="preserve">50890725           </w:t>
    </w:r>
    <w:r w:rsidRPr="00BD78BB">
      <w:rPr>
        <w:rFonts w:ascii="Times New Roman" w:eastAsia="宋体" w:hAnsi="Times New Roman" w:cs="Times New Roman" w:hint="eastAsia"/>
        <w:color w:val="000000" w:themeColor="text1"/>
        <w:szCs w:val="18"/>
        <w:shd w:val="clear" w:color="auto" w:fill="FFFFFF"/>
      </w:rPr>
      <w:t>直销邮箱</w:t>
    </w:r>
    <w:r w:rsidRPr="00BD78BB">
      <w:rPr>
        <w:rFonts w:ascii="Times New Roman" w:eastAsia="宋体" w:hAnsi="Times New Roman" w:cs="Times New Roman" w:hint="eastAsia"/>
        <w:color w:val="000000" w:themeColor="text1"/>
        <w:szCs w:val="18"/>
      </w:rPr>
      <w:t>：</w:t>
    </w:r>
    <w:r w:rsidRPr="00BD78BB">
      <w:rPr>
        <w:rFonts w:ascii="Times New Roman" w:eastAsia="宋体" w:hAnsi="Times New Roman" w:cs="Times New Roman" w:hint="eastAsia"/>
        <w:color w:val="000000" w:themeColor="text1"/>
        <w:szCs w:val="18"/>
        <w:shd w:val="clear" w:color="auto" w:fill="FFFFFF"/>
      </w:rPr>
      <w:t>z</w:t>
    </w:r>
    <w:r w:rsidRPr="00BD78BB">
      <w:rPr>
        <w:rFonts w:ascii="Times New Roman" w:eastAsia="宋体" w:hAnsi="Times New Roman" w:cs="Times New Roman"/>
        <w:color w:val="000000" w:themeColor="text1"/>
        <w:szCs w:val="18"/>
        <w:shd w:val="clear" w:color="auto" w:fill="FFFFFF"/>
      </w:rPr>
      <w:t>hixiao@</w:t>
    </w:r>
    <w:r w:rsidRPr="00BD78BB">
      <w:rPr>
        <w:rFonts w:ascii="Times New Roman" w:eastAsia="宋体" w:hAnsi="Times New Roman" w:cs="Times New Roman" w:hint="eastAsia"/>
        <w:color w:val="000000" w:themeColor="text1"/>
        <w:szCs w:val="18"/>
        <w:shd w:val="clear" w:color="auto" w:fill="FFFFFF"/>
      </w:rPr>
      <w:t>china-greenfund.com</w:t>
    </w:r>
    <w:r w:rsidRPr="00BD78BB">
      <w:rPr>
        <w:rFonts w:ascii="Times New Roman" w:eastAsia="宋体" w:hAnsi="Times New Roman" w:cs="Times New Roman"/>
        <w:color w:val="000000" w:themeColor="text1"/>
        <w:szCs w:val="18"/>
        <w:shd w:val="clear" w:color="auto" w:fill="FFFFFF"/>
      </w:rPr>
      <w:t xml:space="preserve">  </w:t>
    </w:r>
  </w:p>
  <w:p w14:paraId="6584E9C1" w14:textId="2189E27D" w:rsidR="00F915C1" w:rsidRPr="006E689F" w:rsidRDefault="006E689F" w:rsidP="006E689F">
    <w:pPr>
      <w:pStyle w:val="a3"/>
      <w:tabs>
        <w:tab w:val="clear" w:pos="8306"/>
      </w:tabs>
      <w:ind w:leftChars="-540" w:left="-1134" w:rightChars="-500" w:right="-1050" w:firstLineChars="400" w:firstLine="720"/>
      <w:rPr>
        <w:rFonts w:ascii="Times New Roman" w:eastAsia="宋体" w:hAnsi="Times New Roman" w:cs="Times New Roman"/>
        <w:color w:val="000000" w:themeColor="text1"/>
        <w:szCs w:val="18"/>
        <w:shd w:val="clear" w:color="auto" w:fill="FFFFFF"/>
      </w:rPr>
    </w:pPr>
    <w:r w:rsidRPr="00BD78BB">
      <w:rPr>
        <w:rFonts w:ascii="Times New Roman" w:eastAsia="宋体" w:hAnsi="Times New Roman" w:cs="Times New Roman" w:hint="eastAsia"/>
        <w:color w:val="000000" w:themeColor="text1"/>
        <w:szCs w:val="18"/>
        <w:shd w:val="clear" w:color="auto" w:fill="FFFFFF"/>
      </w:rPr>
      <w:t>公司地址：</w:t>
    </w:r>
    <w:r w:rsidR="00E06BC7">
      <w:rPr>
        <w:rFonts w:ascii="Times New Roman" w:eastAsia="宋体" w:hAnsi="Times New Roman" w:cs="Times New Roman" w:hint="eastAsia"/>
        <w:color w:val="000000" w:themeColor="text1"/>
        <w:kern w:val="0"/>
        <w:szCs w:val="18"/>
        <w:shd w:val="clear" w:color="auto" w:fill="FFFFFF"/>
      </w:rPr>
      <w:t>北京市朝阳区景华南街</w:t>
    </w:r>
    <w:r w:rsidR="00E06BC7">
      <w:rPr>
        <w:rFonts w:ascii="Times New Roman" w:eastAsia="宋体" w:hAnsi="Times New Roman" w:cs="Times New Roman"/>
        <w:color w:val="000000" w:themeColor="text1"/>
        <w:kern w:val="0"/>
        <w:szCs w:val="18"/>
        <w:shd w:val="clear" w:color="auto" w:fill="FFFFFF"/>
      </w:rPr>
      <w:t>5</w:t>
    </w:r>
    <w:r w:rsidR="00E06BC7">
      <w:rPr>
        <w:rFonts w:ascii="Times New Roman" w:eastAsia="宋体" w:hAnsi="Times New Roman" w:cs="Times New Roman" w:hint="eastAsia"/>
        <w:color w:val="000000" w:themeColor="text1"/>
        <w:kern w:val="0"/>
        <w:szCs w:val="18"/>
        <w:shd w:val="clear" w:color="auto" w:fill="FFFFFF"/>
      </w:rPr>
      <w:t>号远洋光华国际</w:t>
    </w:r>
    <w:r w:rsidR="00E06BC7">
      <w:rPr>
        <w:rFonts w:ascii="Times New Roman" w:eastAsia="宋体" w:hAnsi="Times New Roman" w:cs="Times New Roman"/>
        <w:color w:val="000000" w:themeColor="text1"/>
        <w:kern w:val="0"/>
        <w:szCs w:val="18"/>
        <w:shd w:val="clear" w:color="auto" w:fill="FFFFFF"/>
      </w:rPr>
      <w:t>C</w:t>
    </w:r>
    <w:r w:rsidR="00E06BC7">
      <w:rPr>
        <w:rFonts w:ascii="Times New Roman" w:eastAsia="宋体" w:hAnsi="Times New Roman" w:cs="Times New Roman" w:hint="eastAsia"/>
        <w:color w:val="000000" w:themeColor="text1"/>
        <w:kern w:val="0"/>
        <w:szCs w:val="18"/>
        <w:shd w:val="clear" w:color="auto" w:fill="FFFFFF"/>
      </w:rPr>
      <w:t>座</w:t>
    </w:r>
    <w:r w:rsidR="00E06BC7">
      <w:rPr>
        <w:rFonts w:ascii="Times New Roman" w:eastAsia="宋体" w:hAnsi="Times New Roman" w:cs="Times New Roman"/>
        <w:color w:val="000000" w:themeColor="text1"/>
        <w:kern w:val="0"/>
        <w:szCs w:val="18"/>
        <w:shd w:val="clear" w:color="auto" w:fill="FFFFFF"/>
      </w:rPr>
      <w:t>18</w:t>
    </w:r>
    <w:r w:rsidR="00E06BC7">
      <w:rPr>
        <w:rFonts w:ascii="Times New Roman" w:eastAsia="宋体" w:hAnsi="Times New Roman" w:cs="Times New Roman" w:hint="eastAsia"/>
        <w:color w:val="000000" w:themeColor="text1"/>
        <w:kern w:val="0"/>
        <w:szCs w:val="18"/>
        <w:shd w:val="clear" w:color="auto" w:fill="FFFFFF"/>
      </w:rPr>
      <w:t>层</w:t>
    </w:r>
    <w:r w:rsidR="00E06BC7">
      <w:rPr>
        <w:rFonts w:ascii="Times New Roman" w:eastAsia="宋体" w:hAnsi="Times New Roman" w:cs="Times New Roman"/>
        <w:color w:val="000000" w:themeColor="text1"/>
        <w:kern w:val="0"/>
        <w:szCs w:val="18"/>
        <w:shd w:val="clear" w:color="auto" w:fill="FFFFFF"/>
      </w:rPr>
      <w:t xml:space="preserve">1801-07A </w:t>
    </w:r>
    <w:r w:rsidRPr="00BD78BB">
      <w:rPr>
        <w:rFonts w:ascii="Times New Roman" w:eastAsia="宋体" w:hAnsi="Times New Roman" w:cs="Times New Roman"/>
        <w:color w:val="000000" w:themeColor="text1"/>
        <w:szCs w:val="18"/>
        <w:shd w:val="clear" w:color="auto" w:fill="FFFFFF"/>
      </w:rPr>
      <w:t xml:space="preserve">    </w:t>
    </w:r>
    <w:r>
      <w:rPr>
        <w:rFonts w:ascii="Times New Roman" w:eastAsia="宋体" w:hAnsi="Times New Roman" w:cs="Times New Roman"/>
        <w:color w:val="000000" w:themeColor="text1"/>
        <w:szCs w:val="18"/>
        <w:shd w:val="clear" w:color="auto" w:fill="FFFFFF"/>
      </w:rPr>
      <w:t xml:space="preserve"> </w:t>
    </w:r>
    <w:r w:rsidRPr="00BD78BB">
      <w:rPr>
        <w:rFonts w:ascii="Times New Roman" w:eastAsia="宋体" w:hAnsi="Times New Roman" w:cs="Times New Roman" w:hint="eastAsia"/>
        <w:color w:val="000000" w:themeColor="text1"/>
        <w:szCs w:val="18"/>
        <w:shd w:val="clear" w:color="auto" w:fill="FFFFFF"/>
      </w:rPr>
      <w:t>公司微信号</w:t>
    </w:r>
    <w:r w:rsidRPr="00BD78BB">
      <w:rPr>
        <w:rFonts w:ascii="Times New Roman" w:eastAsia="宋体" w:hAnsi="Times New Roman" w:cs="Times New Roman" w:hint="eastAsia"/>
        <w:color w:val="000000" w:themeColor="text1"/>
        <w:szCs w:val="18"/>
        <w:shd w:val="clear" w:color="auto" w:fill="FFFFFF"/>
      </w:rPr>
      <w:t>:</w:t>
    </w:r>
    <w:proofErr w:type="spellStart"/>
    <w:r w:rsidRPr="00BD78BB">
      <w:rPr>
        <w:rFonts w:ascii="Times New Roman" w:eastAsia="宋体" w:hAnsi="Times New Roman" w:cs="Times New Roman" w:hint="eastAsia"/>
        <w:color w:val="000000" w:themeColor="text1"/>
        <w:szCs w:val="18"/>
        <w:shd w:val="clear" w:color="auto" w:fill="FFFFFF"/>
      </w:rPr>
      <w:t>g</w:t>
    </w:r>
    <w:r w:rsidRPr="00BD78BB">
      <w:rPr>
        <w:rFonts w:ascii="Times New Roman" w:eastAsia="宋体" w:hAnsi="Times New Roman" w:cs="Times New Roman"/>
        <w:color w:val="000000" w:themeColor="text1"/>
        <w:szCs w:val="18"/>
        <w:shd w:val="clear" w:color="auto" w:fill="FFFFFF"/>
      </w:rPr>
      <w:t>reenfund</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73FE" w14:textId="77777777" w:rsidR="00E06BC7" w:rsidRDefault="00E06BC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00913" w14:textId="77777777" w:rsidR="002C0B4B" w:rsidRDefault="002C0B4B" w:rsidP="00F915C1">
      <w:r>
        <w:separator/>
      </w:r>
    </w:p>
  </w:footnote>
  <w:footnote w:type="continuationSeparator" w:id="0">
    <w:p w14:paraId="37D3D0E0" w14:textId="77777777" w:rsidR="002C0B4B" w:rsidRDefault="002C0B4B" w:rsidP="00F9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AB8C" w14:textId="77777777" w:rsidR="00E06BC7" w:rsidRDefault="00E06BC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3588" w14:textId="2073F230" w:rsidR="00F915C1" w:rsidRDefault="00B75AD9" w:rsidP="007232E1">
    <w:pPr>
      <w:pStyle w:val="a5"/>
      <w:ind w:leftChars="-202" w:left="-424" w:rightChars="155" w:right="325"/>
      <w:jc w:val="both"/>
    </w:pPr>
    <w:r>
      <w:rPr>
        <w:noProof/>
      </w:rPr>
      <w:drawing>
        <wp:inline distT="0" distB="0" distL="0" distR="0" wp14:anchorId="2807A5B6" wp14:editId="486D00D9">
          <wp:extent cx="3048000" cy="40691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1">
                    <a:extLst>
                      <a:ext uri="{28A0092B-C50C-407E-A947-70E740481C1C}">
                        <a14:useLocalDpi xmlns:a14="http://schemas.microsoft.com/office/drawing/2010/main" val="0"/>
                      </a:ext>
                    </a:extLst>
                  </a:blip>
                  <a:srcRect l="12461" t="26521" r="15842" b="32137"/>
                  <a:stretch/>
                </pic:blipFill>
                <pic:spPr bwMode="auto">
                  <a:xfrm>
                    <a:off x="0" y="0"/>
                    <a:ext cx="3103830" cy="41436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F915C1">
      <w:t xml:space="preserve">                                 </w:t>
    </w:r>
    <w:r w:rsidR="00F915C1">
      <w:rPr>
        <w:rFonts w:hint="eastAsia"/>
        <w:noProof/>
      </w:rPr>
      <w:drawing>
        <wp:inline distT="0" distB="0" distL="0" distR="0" wp14:anchorId="56747E05" wp14:editId="559A6010">
          <wp:extent cx="695325" cy="69532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
                    <a:extLst>
                      <a:ext uri="{28A0092B-C50C-407E-A947-70E740481C1C}">
                        <a14:useLocalDpi xmlns:a14="http://schemas.microsoft.com/office/drawing/2010/main" val="0"/>
                      </a:ext>
                    </a:extLst>
                  </a:blip>
                  <a:stretch>
                    <a:fillRect/>
                  </a:stretch>
                </pic:blipFill>
                <pic:spPr>
                  <a:xfrm flipV="1">
                    <a:off x="0" y="0"/>
                    <a:ext cx="695325" cy="695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1C60" w14:textId="77777777" w:rsidR="00E06BC7" w:rsidRDefault="00E06BC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C1"/>
    <w:rsid w:val="00026375"/>
    <w:rsid w:val="00030349"/>
    <w:rsid w:val="00073291"/>
    <w:rsid w:val="002C0B4B"/>
    <w:rsid w:val="002E0731"/>
    <w:rsid w:val="003104F5"/>
    <w:rsid w:val="00385603"/>
    <w:rsid w:val="003B6481"/>
    <w:rsid w:val="004249E5"/>
    <w:rsid w:val="005B32FF"/>
    <w:rsid w:val="006106C5"/>
    <w:rsid w:val="006E689F"/>
    <w:rsid w:val="007232E1"/>
    <w:rsid w:val="0075250E"/>
    <w:rsid w:val="007F2926"/>
    <w:rsid w:val="00815A6E"/>
    <w:rsid w:val="008479F4"/>
    <w:rsid w:val="008B62A8"/>
    <w:rsid w:val="008F4247"/>
    <w:rsid w:val="009218EE"/>
    <w:rsid w:val="00A8148A"/>
    <w:rsid w:val="00B370B9"/>
    <w:rsid w:val="00B4203B"/>
    <w:rsid w:val="00B47F98"/>
    <w:rsid w:val="00B7028B"/>
    <w:rsid w:val="00B71EA7"/>
    <w:rsid w:val="00B75AD9"/>
    <w:rsid w:val="00C27439"/>
    <w:rsid w:val="00C639CA"/>
    <w:rsid w:val="00CF5F68"/>
    <w:rsid w:val="00D4207B"/>
    <w:rsid w:val="00DA4569"/>
    <w:rsid w:val="00E03719"/>
    <w:rsid w:val="00E06BC7"/>
    <w:rsid w:val="00E15D6E"/>
    <w:rsid w:val="00E60E2B"/>
    <w:rsid w:val="00E92121"/>
    <w:rsid w:val="00F04219"/>
    <w:rsid w:val="00F91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3EEC"/>
  <w15:chartTrackingRefBased/>
  <w15:docId w15:val="{0D9E8D73-EBB6-4F89-8841-9C17206B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92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15C1"/>
    <w:pPr>
      <w:tabs>
        <w:tab w:val="center" w:pos="4153"/>
        <w:tab w:val="right" w:pos="8306"/>
      </w:tabs>
      <w:snapToGrid w:val="0"/>
      <w:jc w:val="left"/>
    </w:pPr>
    <w:rPr>
      <w:sz w:val="18"/>
    </w:rPr>
  </w:style>
  <w:style w:type="character" w:customStyle="1" w:styleId="a4">
    <w:name w:val="页脚 字符"/>
    <w:basedOn w:val="a0"/>
    <w:link w:val="a3"/>
    <w:uiPriority w:val="99"/>
    <w:rsid w:val="00F915C1"/>
    <w:rPr>
      <w:sz w:val="18"/>
      <w:szCs w:val="24"/>
    </w:rPr>
  </w:style>
  <w:style w:type="paragraph" w:styleId="a5">
    <w:name w:val="header"/>
    <w:basedOn w:val="a"/>
    <w:link w:val="a6"/>
    <w:uiPriority w:val="99"/>
    <w:unhideWhenUsed/>
    <w:rsid w:val="00F915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915C1"/>
    <w:rPr>
      <w:sz w:val="18"/>
      <w:szCs w:val="18"/>
    </w:rPr>
  </w:style>
  <w:style w:type="paragraph" w:styleId="a7">
    <w:name w:val="Revision"/>
    <w:hidden/>
    <w:uiPriority w:val="99"/>
    <w:semiHidden/>
    <w:rsid w:val="00B71EA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郭丽苹</dc:creator>
  <cp:keywords/>
  <dc:description/>
  <cp:lastModifiedBy>方月圆</cp:lastModifiedBy>
  <cp:revision>19</cp:revision>
  <dcterms:created xsi:type="dcterms:W3CDTF">2022-03-15T06:39:00Z</dcterms:created>
  <dcterms:modified xsi:type="dcterms:W3CDTF">2023-05-04T07:27:00Z</dcterms:modified>
</cp:coreProperties>
</file>